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BB1B7" w14:textId="0D3EF1D7" w:rsidR="00AA78AF" w:rsidRDefault="00AA78AF" w:rsidP="00AA78AF">
      <w:pPr>
        <w:pStyle w:val="Style2"/>
        <w:widowControl/>
        <w:ind w:left="2880"/>
        <w:rPr>
          <w:rStyle w:val="FontStyle11"/>
        </w:rPr>
      </w:pPr>
      <w:r w:rsidRPr="00AA78AF">
        <w:rPr>
          <w:rStyle w:val="FontStyle11"/>
          <w:noProof/>
          <w:lang w:val="pt-PT" w:eastAsia="pt-PT"/>
        </w:rPr>
        <w:drawing>
          <wp:inline distT="0" distB="0" distL="0" distR="0" wp14:anchorId="241C57B8" wp14:editId="1E967623">
            <wp:extent cx="2343150" cy="619125"/>
            <wp:effectExtent l="0" t="0" r="0" b="9525"/>
            <wp:docPr id="4" name="Picture 4" descr="C:\Users\cil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ls\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619125"/>
                    </a:xfrm>
                    <a:prstGeom prst="rect">
                      <a:avLst/>
                    </a:prstGeom>
                    <a:noFill/>
                    <a:ln>
                      <a:noFill/>
                    </a:ln>
                  </pic:spPr>
                </pic:pic>
              </a:graphicData>
            </a:graphic>
          </wp:inline>
        </w:drawing>
      </w:r>
    </w:p>
    <w:p w14:paraId="2274A086" w14:textId="77777777" w:rsidR="00AA78AF" w:rsidRDefault="00AA78AF">
      <w:pPr>
        <w:pStyle w:val="Style2"/>
        <w:widowControl/>
        <w:ind w:left="1570"/>
        <w:jc w:val="both"/>
        <w:rPr>
          <w:rStyle w:val="FontStyle11"/>
        </w:rPr>
      </w:pPr>
    </w:p>
    <w:p w14:paraId="5D87DF3E" w14:textId="77777777" w:rsidR="00AA78AF" w:rsidRDefault="00AA78AF">
      <w:pPr>
        <w:pStyle w:val="Style2"/>
        <w:widowControl/>
        <w:ind w:left="1570"/>
        <w:jc w:val="both"/>
        <w:rPr>
          <w:rStyle w:val="FontStyle11"/>
        </w:rPr>
      </w:pPr>
    </w:p>
    <w:p w14:paraId="2C6BD241" w14:textId="6F3EF69D" w:rsidR="00057134" w:rsidRDefault="001B2C5F">
      <w:pPr>
        <w:pStyle w:val="Style2"/>
        <w:widowControl/>
        <w:ind w:left="1570"/>
        <w:jc w:val="both"/>
        <w:rPr>
          <w:rStyle w:val="FontStyle11"/>
        </w:rPr>
      </w:pPr>
      <w:r>
        <w:rPr>
          <w:rStyle w:val="FontStyle11"/>
        </w:rPr>
        <w:t>ORDER NUMBER 41/2019 OF THE RECTORY OF ISCTE-IUL</w:t>
      </w:r>
    </w:p>
    <w:p w14:paraId="3F6DD038" w14:textId="77777777" w:rsidR="00057134" w:rsidRDefault="00057134">
      <w:pPr>
        <w:pStyle w:val="Style3"/>
        <w:widowControl/>
        <w:spacing w:line="240" w:lineRule="exact"/>
        <w:ind w:left="216"/>
        <w:jc w:val="both"/>
        <w:rPr>
          <w:sz w:val="20"/>
          <w:szCs w:val="20"/>
        </w:rPr>
      </w:pPr>
    </w:p>
    <w:p w14:paraId="72D9CE8E" w14:textId="77777777" w:rsidR="00057134" w:rsidRDefault="00057134">
      <w:pPr>
        <w:pStyle w:val="Style3"/>
        <w:widowControl/>
        <w:spacing w:line="240" w:lineRule="exact"/>
        <w:ind w:left="216"/>
        <w:jc w:val="both"/>
        <w:rPr>
          <w:sz w:val="20"/>
          <w:szCs w:val="20"/>
        </w:rPr>
      </w:pPr>
    </w:p>
    <w:p w14:paraId="28D6121A" w14:textId="77777777" w:rsidR="00057134" w:rsidRDefault="000F0572" w:rsidP="00AA78AF">
      <w:pPr>
        <w:pStyle w:val="Style3"/>
        <w:widowControl/>
        <w:spacing w:before="67"/>
        <w:ind w:left="216"/>
        <w:jc w:val="center"/>
        <w:rPr>
          <w:rStyle w:val="FontStyle11"/>
        </w:rPr>
      </w:pPr>
      <w:r>
        <w:rPr>
          <w:rStyle w:val="FontStyle11"/>
        </w:rPr>
        <w:t>Criteria for Selection and Seriation of Applicants pursuant to the</w:t>
      </w:r>
    </w:p>
    <w:p w14:paraId="3781344E" w14:textId="77777777" w:rsidR="00057134" w:rsidRDefault="000F0572" w:rsidP="00AA78AF">
      <w:pPr>
        <w:pStyle w:val="Style4"/>
        <w:widowControl/>
        <w:spacing w:before="29"/>
        <w:jc w:val="center"/>
        <w:rPr>
          <w:rStyle w:val="FontStyle11"/>
        </w:rPr>
      </w:pPr>
      <w:r>
        <w:rPr>
          <w:rStyle w:val="FontStyle11"/>
        </w:rPr>
        <w:t>International Student Statute 2019/2020</w:t>
      </w:r>
    </w:p>
    <w:p w14:paraId="72C06B66" w14:textId="77777777" w:rsidR="00057134" w:rsidRDefault="00057134" w:rsidP="00AA78AF">
      <w:pPr>
        <w:pStyle w:val="Style7"/>
        <w:widowControl/>
        <w:spacing w:line="240" w:lineRule="exact"/>
        <w:ind w:left="1973"/>
        <w:jc w:val="center"/>
        <w:rPr>
          <w:sz w:val="20"/>
          <w:szCs w:val="20"/>
        </w:rPr>
      </w:pPr>
    </w:p>
    <w:p w14:paraId="5AE52ACE" w14:textId="77777777" w:rsidR="00057134" w:rsidRDefault="00057134">
      <w:pPr>
        <w:pStyle w:val="Style7"/>
        <w:widowControl/>
        <w:spacing w:line="240" w:lineRule="exact"/>
        <w:ind w:left="1973"/>
        <w:jc w:val="both"/>
        <w:rPr>
          <w:sz w:val="20"/>
          <w:szCs w:val="20"/>
        </w:rPr>
      </w:pPr>
    </w:p>
    <w:p w14:paraId="24A7F954" w14:textId="77777777" w:rsidR="00057134" w:rsidRDefault="000F0572">
      <w:pPr>
        <w:pStyle w:val="Style7"/>
        <w:widowControl/>
        <w:spacing w:before="74"/>
        <w:ind w:left="1973"/>
        <w:jc w:val="both"/>
        <w:rPr>
          <w:rStyle w:val="FontStyle11"/>
        </w:rPr>
      </w:pPr>
      <w:r>
        <w:rPr>
          <w:rStyle w:val="FontStyle11"/>
        </w:rPr>
        <w:t>Integrated Undergraduate and Master's Courses</w:t>
      </w:r>
    </w:p>
    <w:p w14:paraId="5B14D2D9" w14:textId="77777777" w:rsidR="00057134" w:rsidRDefault="00057134">
      <w:pPr>
        <w:pStyle w:val="Style5"/>
        <w:widowControl/>
        <w:spacing w:line="240" w:lineRule="exact"/>
        <w:rPr>
          <w:sz w:val="20"/>
          <w:szCs w:val="20"/>
        </w:rPr>
      </w:pPr>
    </w:p>
    <w:p w14:paraId="48E9A5AC" w14:textId="4DF43FC5" w:rsidR="00057134" w:rsidRDefault="00AA78AF">
      <w:pPr>
        <w:pStyle w:val="Style5"/>
        <w:widowControl/>
        <w:spacing w:line="240" w:lineRule="exact"/>
        <w:rPr>
          <w:sz w:val="20"/>
          <w:szCs w:val="20"/>
        </w:rPr>
      </w:pPr>
      <w:r w:rsidRPr="00AA78AF">
        <w:rPr>
          <w:noProof/>
          <w:sz w:val="20"/>
          <w:szCs w:val="20"/>
          <w:lang w:val="pt-PT" w:eastAsia="pt-PT"/>
        </w:rPr>
        <w:drawing>
          <wp:inline distT="0" distB="0" distL="0" distR="0" wp14:anchorId="019DE8A2" wp14:editId="2C625847">
            <wp:extent cx="2343150" cy="619125"/>
            <wp:effectExtent l="0" t="0" r="0" b="9525"/>
            <wp:docPr id="5" name="Picture 5" descr="C:\Users\cil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ils\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619125"/>
                    </a:xfrm>
                    <a:prstGeom prst="rect">
                      <a:avLst/>
                    </a:prstGeom>
                    <a:noFill/>
                    <a:ln>
                      <a:noFill/>
                    </a:ln>
                  </pic:spPr>
                </pic:pic>
              </a:graphicData>
            </a:graphic>
          </wp:inline>
        </w:drawing>
      </w:r>
      <w:r w:rsidRPr="00AA78AF">
        <w:rPr>
          <w:noProof/>
          <w:sz w:val="20"/>
          <w:szCs w:val="20"/>
          <w:lang w:val="pt-PT" w:eastAsia="pt-PT"/>
        </w:rPr>
        <w:drawing>
          <wp:inline distT="0" distB="0" distL="0" distR="0" wp14:anchorId="4E1138AE" wp14:editId="1E556AF0">
            <wp:extent cx="2343150" cy="619125"/>
            <wp:effectExtent l="0" t="0" r="0" b="9525"/>
            <wp:docPr id="6" name="Picture 6" descr="C:\Users\cil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ils\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619125"/>
                    </a:xfrm>
                    <a:prstGeom prst="rect">
                      <a:avLst/>
                    </a:prstGeom>
                    <a:noFill/>
                    <a:ln>
                      <a:noFill/>
                    </a:ln>
                  </pic:spPr>
                </pic:pic>
              </a:graphicData>
            </a:graphic>
          </wp:inline>
        </w:drawing>
      </w:r>
    </w:p>
    <w:p w14:paraId="4685A554" w14:textId="77777777" w:rsidR="00057134" w:rsidRDefault="000F0572">
      <w:pPr>
        <w:pStyle w:val="Style5"/>
        <w:widowControl/>
        <w:spacing w:before="74"/>
        <w:rPr>
          <w:rStyle w:val="FontStyle12"/>
        </w:rPr>
      </w:pPr>
      <w:r>
        <w:rPr>
          <w:rStyle w:val="FontStyle12"/>
        </w:rPr>
        <w:t>In accordance with the explicit goals to increase the contingent of international students, we propose endorsing the following harmonised criteria, common to all integrated undergraduate and master's courses at ISCTE-IUL.</w:t>
      </w:r>
    </w:p>
    <w:p w14:paraId="10246C4C" w14:textId="77777777" w:rsidR="00057134" w:rsidRDefault="00057134">
      <w:pPr>
        <w:pStyle w:val="Style5"/>
        <w:widowControl/>
        <w:spacing w:line="240" w:lineRule="exact"/>
        <w:rPr>
          <w:sz w:val="20"/>
          <w:szCs w:val="20"/>
        </w:rPr>
      </w:pPr>
    </w:p>
    <w:p w14:paraId="605B5ED9" w14:textId="77777777" w:rsidR="00057134" w:rsidRDefault="000F0572">
      <w:pPr>
        <w:pStyle w:val="Style5"/>
        <w:widowControl/>
        <w:spacing w:before="192" w:line="382" w:lineRule="exact"/>
        <w:rPr>
          <w:rStyle w:val="FontStyle12"/>
        </w:rPr>
      </w:pPr>
      <w:r>
        <w:rPr>
          <w:rStyle w:val="FontStyle12"/>
        </w:rPr>
        <w:t>Applicants wishing to enrol in Integrated Undergraduate / Master's courses at ISCTE-</w:t>
      </w:r>
      <w:bookmarkStart w:id="0" w:name="_GoBack"/>
      <w:bookmarkEnd w:id="0"/>
      <w:r>
        <w:rPr>
          <w:rStyle w:val="FontStyle12"/>
        </w:rPr>
        <w:t>Instituto Universitário de Lisboa pursuant to the International Student Statute, should be seriated according to the weighted average (from 0 to 20) obtained based on the following criteria:</w:t>
      </w:r>
    </w:p>
    <w:p w14:paraId="2C52905D" w14:textId="77777777" w:rsidR="00057134" w:rsidRDefault="000F0572" w:rsidP="001B2C5F">
      <w:pPr>
        <w:pStyle w:val="Style6"/>
        <w:widowControl/>
        <w:numPr>
          <w:ilvl w:val="0"/>
          <w:numId w:val="1"/>
        </w:numPr>
        <w:tabs>
          <w:tab w:val="left" w:pos="691"/>
        </w:tabs>
        <w:spacing w:before="22"/>
        <w:ind w:left="691"/>
        <w:jc w:val="both"/>
        <w:rPr>
          <w:rStyle w:val="FontStyle12"/>
        </w:rPr>
      </w:pPr>
      <w:r>
        <w:rPr>
          <w:rStyle w:val="FontStyle12"/>
        </w:rPr>
        <w:t>The final average grade (scale of 0 to 20) achieved in secondary education contributes 60% to the final access grade;</w:t>
      </w:r>
    </w:p>
    <w:p w14:paraId="7678F7FA" w14:textId="77777777" w:rsidR="00057134" w:rsidRDefault="000F0572" w:rsidP="001B2C5F">
      <w:pPr>
        <w:pStyle w:val="Style6"/>
        <w:widowControl/>
        <w:numPr>
          <w:ilvl w:val="0"/>
          <w:numId w:val="1"/>
        </w:numPr>
        <w:tabs>
          <w:tab w:val="left" w:pos="691"/>
        </w:tabs>
        <w:spacing w:before="14" w:line="382" w:lineRule="exact"/>
        <w:ind w:left="691"/>
        <w:jc w:val="both"/>
        <w:rPr>
          <w:rStyle w:val="FontStyle12"/>
        </w:rPr>
      </w:pPr>
      <w:r>
        <w:rPr>
          <w:rStyle w:val="FontStyle12"/>
        </w:rPr>
        <w:t xml:space="preserve">The final average grade (scale of 0 to 20) achieved in the </w:t>
      </w:r>
      <w:r>
        <w:rPr>
          <w:rStyle w:val="FontStyle12"/>
          <w:color w:val="2D648E"/>
          <w:u w:val="single"/>
        </w:rPr>
        <w:t>core subjects in secondary education</w:t>
      </w:r>
      <w:r>
        <w:rPr>
          <w:rStyle w:val="FontStyle12"/>
          <w:color w:val="2D648E"/>
        </w:rPr>
        <w:t xml:space="preserve"> </w:t>
      </w:r>
      <w:r>
        <w:rPr>
          <w:rStyle w:val="FontStyle12"/>
        </w:rPr>
        <w:t>contributes 40% to the final access grade (considered the best solution for the student).</w:t>
      </w:r>
    </w:p>
    <w:p w14:paraId="19CE3ADE" w14:textId="77777777" w:rsidR="00057134" w:rsidRDefault="00057134">
      <w:pPr>
        <w:pStyle w:val="Style5"/>
        <w:widowControl/>
        <w:spacing w:line="240" w:lineRule="exact"/>
        <w:rPr>
          <w:sz w:val="20"/>
          <w:szCs w:val="20"/>
        </w:rPr>
      </w:pPr>
    </w:p>
    <w:p w14:paraId="17B512AB" w14:textId="77777777" w:rsidR="00057134" w:rsidRDefault="000F0572">
      <w:pPr>
        <w:pStyle w:val="Style5"/>
        <w:widowControl/>
        <w:spacing w:before="156"/>
        <w:rPr>
          <w:rStyle w:val="FontStyle12"/>
        </w:rPr>
      </w:pPr>
      <w:r>
        <w:rPr>
          <w:rStyle w:val="FontStyle12"/>
        </w:rPr>
        <w:t>In order to apply, the applicants should provide evidence of having completed secondary education, as well as all the grades and/or averages referred to in the previous subparagraphs. In all cases the scale in which each grade was attributed must be clarified, indicating the minimum and maximum points in question.</w:t>
      </w:r>
    </w:p>
    <w:p w14:paraId="1899F08E" w14:textId="77777777" w:rsidR="00057134" w:rsidRDefault="00057134">
      <w:pPr>
        <w:pStyle w:val="Style5"/>
        <w:widowControl/>
        <w:spacing w:line="240" w:lineRule="exact"/>
        <w:ind w:right="22"/>
        <w:rPr>
          <w:sz w:val="20"/>
          <w:szCs w:val="20"/>
        </w:rPr>
      </w:pPr>
    </w:p>
    <w:p w14:paraId="64AE4788" w14:textId="77777777" w:rsidR="00057134" w:rsidRDefault="000F0572">
      <w:pPr>
        <w:pStyle w:val="Style5"/>
        <w:widowControl/>
        <w:spacing w:before="142"/>
        <w:ind w:right="22"/>
        <w:rPr>
          <w:rStyle w:val="FontStyle12"/>
        </w:rPr>
      </w:pPr>
      <w:r>
        <w:rPr>
          <w:rStyle w:val="FontStyle12"/>
        </w:rPr>
        <w:t>Only applicants whose weighted average obtained based on the criteria specified in subparagraphs a) and b) are equal to or above 10 points (scale of 0 to 20) will be accepted.</w:t>
      </w:r>
    </w:p>
    <w:p w14:paraId="0CFB2558" w14:textId="77777777" w:rsidR="00057134" w:rsidRPr="00AA78AF" w:rsidRDefault="00057134">
      <w:pPr>
        <w:pStyle w:val="Style5"/>
        <w:widowControl/>
        <w:spacing w:before="142"/>
        <w:ind w:right="22"/>
        <w:rPr>
          <w:rStyle w:val="FontStyle12"/>
          <w:lang w:val="en-US" w:eastAsia="pt-PT"/>
        </w:rPr>
        <w:sectPr w:rsidR="00057134" w:rsidRPr="00AA78AF">
          <w:type w:val="continuous"/>
          <w:pgSz w:w="11905" w:h="16837"/>
          <w:pgMar w:top="1461" w:right="1150" w:bottom="1440" w:left="1020" w:header="720" w:footer="720" w:gutter="0"/>
          <w:cols w:space="60"/>
          <w:noEndnote/>
        </w:sectPr>
      </w:pPr>
    </w:p>
    <w:p w14:paraId="269896FB" w14:textId="77777777" w:rsidR="00057134" w:rsidRDefault="00057134">
      <w:pPr>
        <w:pStyle w:val="Style5"/>
        <w:widowControl/>
        <w:spacing w:line="240" w:lineRule="exact"/>
        <w:rPr>
          <w:sz w:val="20"/>
          <w:szCs w:val="20"/>
        </w:rPr>
      </w:pPr>
    </w:p>
    <w:p w14:paraId="46E4E344" w14:textId="77777777" w:rsidR="00057134" w:rsidRDefault="00057134">
      <w:pPr>
        <w:pStyle w:val="Style5"/>
        <w:widowControl/>
        <w:spacing w:line="240" w:lineRule="exact"/>
        <w:rPr>
          <w:sz w:val="20"/>
          <w:szCs w:val="20"/>
        </w:rPr>
      </w:pPr>
    </w:p>
    <w:p w14:paraId="55EF8E81" w14:textId="77777777" w:rsidR="00057134" w:rsidRDefault="00057134">
      <w:pPr>
        <w:pStyle w:val="Style5"/>
        <w:widowControl/>
        <w:spacing w:line="240" w:lineRule="exact"/>
        <w:rPr>
          <w:sz w:val="20"/>
          <w:szCs w:val="20"/>
        </w:rPr>
      </w:pPr>
    </w:p>
    <w:p w14:paraId="623ACCCB" w14:textId="77777777" w:rsidR="00057134" w:rsidRDefault="000F0572">
      <w:pPr>
        <w:pStyle w:val="Style5"/>
        <w:widowControl/>
        <w:spacing w:before="29"/>
        <w:rPr>
          <w:rStyle w:val="FontStyle12"/>
        </w:rPr>
      </w:pPr>
      <w:r>
        <w:rPr>
          <w:rStyle w:val="FontStyle12"/>
        </w:rPr>
        <w:t>Applicants not accepted due to inexistence of vacancies are classified as alternates and can be called by order of seriation, in the event of withdrawal of accepted candidates.</w:t>
      </w:r>
    </w:p>
    <w:p w14:paraId="04CF7119" w14:textId="77777777" w:rsidR="00057134" w:rsidRDefault="00057134">
      <w:pPr>
        <w:pStyle w:val="Style5"/>
        <w:widowControl/>
        <w:spacing w:line="240" w:lineRule="exact"/>
        <w:rPr>
          <w:sz w:val="20"/>
          <w:szCs w:val="20"/>
        </w:rPr>
      </w:pPr>
    </w:p>
    <w:p w14:paraId="25328E65" w14:textId="77777777" w:rsidR="00057134" w:rsidRDefault="000F0572">
      <w:pPr>
        <w:pStyle w:val="Style5"/>
        <w:widowControl/>
        <w:spacing w:before="142"/>
        <w:rPr>
          <w:rStyle w:val="FontStyle12"/>
        </w:rPr>
      </w:pPr>
      <w:r>
        <w:rPr>
          <w:rStyle w:val="FontStyle12"/>
        </w:rPr>
        <w:t>The need to strengthen certain skills in order to attend the course may be detected among the accepted applicants, in which case it will be suggested that they take curricular units of Transversal Skills for this purpose.</w:t>
      </w:r>
    </w:p>
    <w:p w14:paraId="1F8D8904" w14:textId="77777777" w:rsidR="00057134" w:rsidRDefault="00057134">
      <w:pPr>
        <w:pStyle w:val="Style5"/>
        <w:widowControl/>
        <w:spacing w:line="240" w:lineRule="exact"/>
        <w:jc w:val="left"/>
        <w:rPr>
          <w:sz w:val="20"/>
          <w:szCs w:val="20"/>
        </w:rPr>
      </w:pPr>
    </w:p>
    <w:p w14:paraId="13CE2D81" w14:textId="77777777" w:rsidR="00057134" w:rsidRDefault="00057134">
      <w:pPr>
        <w:pStyle w:val="Style5"/>
        <w:widowControl/>
        <w:spacing w:line="240" w:lineRule="exact"/>
        <w:jc w:val="left"/>
        <w:rPr>
          <w:sz w:val="20"/>
          <w:szCs w:val="20"/>
        </w:rPr>
      </w:pPr>
    </w:p>
    <w:p w14:paraId="67B4798A" w14:textId="77777777" w:rsidR="00057134" w:rsidRDefault="00057134">
      <w:pPr>
        <w:pStyle w:val="Style5"/>
        <w:widowControl/>
        <w:spacing w:line="240" w:lineRule="exact"/>
        <w:jc w:val="left"/>
        <w:rPr>
          <w:sz w:val="20"/>
          <w:szCs w:val="20"/>
        </w:rPr>
      </w:pPr>
    </w:p>
    <w:p w14:paraId="11A78E82" w14:textId="77777777" w:rsidR="00057134" w:rsidRPr="00AA78AF" w:rsidRDefault="000F0572">
      <w:pPr>
        <w:pStyle w:val="Style5"/>
        <w:widowControl/>
        <w:spacing w:before="194" w:line="240" w:lineRule="auto"/>
        <w:jc w:val="left"/>
        <w:rPr>
          <w:rStyle w:val="FontStyle12"/>
          <w:lang w:val="pt-PT"/>
        </w:rPr>
      </w:pPr>
      <w:r w:rsidRPr="00AA78AF">
        <w:rPr>
          <w:rStyle w:val="FontStyle12"/>
          <w:lang w:val="pt-PT"/>
        </w:rPr>
        <w:t>Lisbon, 22 February 2019</w:t>
      </w:r>
    </w:p>
    <w:p w14:paraId="6412CFDD" w14:textId="77777777" w:rsidR="00057134" w:rsidRPr="00AA78AF" w:rsidRDefault="000F0572">
      <w:pPr>
        <w:pStyle w:val="Style5"/>
        <w:framePr w:h="230" w:hRule="exact" w:hSpace="36" w:wrap="notBeside" w:vAnchor="text" w:hAnchor="text" w:x="1" w:y="2096"/>
        <w:widowControl/>
        <w:spacing w:line="240" w:lineRule="auto"/>
        <w:rPr>
          <w:rStyle w:val="FontStyle12"/>
          <w:lang w:val="pt-PT"/>
        </w:rPr>
      </w:pPr>
      <w:r w:rsidRPr="00AA78AF">
        <w:rPr>
          <w:rStyle w:val="FontStyle12"/>
          <w:lang w:val="pt-PT"/>
        </w:rPr>
        <w:t>Maria de Lurdes Rodrigues</w:t>
      </w:r>
    </w:p>
    <w:p w14:paraId="40BD4BCB" w14:textId="77777777" w:rsidR="00057134" w:rsidRPr="00AA78AF" w:rsidRDefault="00057134">
      <w:pPr>
        <w:pStyle w:val="Style5"/>
        <w:widowControl/>
        <w:spacing w:line="240" w:lineRule="exact"/>
        <w:jc w:val="left"/>
        <w:rPr>
          <w:sz w:val="20"/>
          <w:szCs w:val="20"/>
          <w:lang w:val="pt-PT"/>
        </w:rPr>
      </w:pPr>
    </w:p>
    <w:p w14:paraId="391183E9" w14:textId="77777777" w:rsidR="00057134" w:rsidRPr="00AA78AF" w:rsidRDefault="00057134">
      <w:pPr>
        <w:pStyle w:val="Style5"/>
        <w:widowControl/>
        <w:spacing w:line="240" w:lineRule="exact"/>
        <w:jc w:val="left"/>
        <w:rPr>
          <w:sz w:val="20"/>
          <w:szCs w:val="20"/>
          <w:lang w:val="pt-PT"/>
        </w:rPr>
      </w:pPr>
    </w:p>
    <w:p w14:paraId="6FFE6153" w14:textId="77777777" w:rsidR="00057134" w:rsidRPr="00AA78AF" w:rsidRDefault="00057134">
      <w:pPr>
        <w:pStyle w:val="Style5"/>
        <w:widowControl/>
        <w:spacing w:line="240" w:lineRule="exact"/>
        <w:jc w:val="left"/>
        <w:rPr>
          <w:sz w:val="20"/>
          <w:szCs w:val="20"/>
          <w:lang w:val="pt-PT"/>
        </w:rPr>
      </w:pPr>
    </w:p>
    <w:p w14:paraId="0CE8ABA2" w14:textId="77777777" w:rsidR="000F0572" w:rsidRDefault="000F0572">
      <w:pPr>
        <w:pStyle w:val="Style5"/>
        <w:widowControl/>
        <w:spacing w:before="216" w:after="850" w:line="240" w:lineRule="auto"/>
        <w:jc w:val="left"/>
        <w:rPr>
          <w:rStyle w:val="FontStyle12"/>
        </w:rPr>
      </w:pPr>
      <w:r>
        <w:rPr>
          <w:rStyle w:val="FontStyle12"/>
        </w:rPr>
        <w:t>The Rector of ISCTE-IUL</w:t>
      </w:r>
    </w:p>
    <w:sectPr w:rsidR="000F0572">
      <w:pgSz w:w="11905" w:h="16837"/>
      <w:pgMar w:top="1033" w:right="1125" w:bottom="1440" w:left="105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E1273" w14:textId="77777777" w:rsidR="00E453CD" w:rsidRDefault="00E453CD">
      <w:r>
        <w:separator/>
      </w:r>
    </w:p>
  </w:endnote>
  <w:endnote w:type="continuationSeparator" w:id="0">
    <w:p w14:paraId="4083E4BB" w14:textId="77777777" w:rsidR="00E453CD" w:rsidRDefault="00E4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42E17" w14:textId="77777777" w:rsidR="00E453CD" w:rsidRDefault="00E453CD">
      <w:r>
        <w:separator/>
      </w:r>
    </w:p>
  </w:footnote>
  <w:footnote w:type="continuationSeparator" w:id="0">
    <w:p w14:paraId="1950354B" w14:textId="77777777" w:rsidR="00E453CD" w:rsidRDefault="00E45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B0549"/>
    <w:multiLevelType w:val="singleLevel"/>
    <w:tmpl w:val="A4E4620A"/>
    <w:lvl w:ilvl="0">
      <w:start w:val="1"/>
      <w:numFmt w:val="lowerLetter"/>
      <w:lvlText w:val="%1)"/>
      <w:legacy w:legacy="1" w:legacySpace="0" w:legacyIndent="331"/>
      <w:lvlJc w:val="left"/>
      <w:rPr>
        <w:rFonts w:ascii="Tahoma" w:hAnsi="Tahoma" w:cs="Tahoma"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5F"/>
    <w:rsid w:val="00057134"/>
    <w:rsid w:val="000B5806"/>
    <w:rsid w:val="000E4634"/>
    <w:rsid w:val="000F0572"/>
    <w:rsid w:val="001B2C5F"/>
    <w:rsid w:val="00684732"/>
    <w:rsid w:val="00AA78AF"/>
    <w:rsid w:val="00E45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BDAE0"/>
  <w14:defaultImageDpi w14:val="96"/>
  <w15:docId w15:val="{9A06D5E1-8C6E-4ED7-BBFD-F33D7C6D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Dem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Franklin Gothic Dem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pPr>
      <w:spacing w:line="389" w:lineRule="exact"/>
      <w:jc w:val="both"/>
    </w:pPr>
  </w:style>
  <w:style w:type="paragraph" w:customStyle="1" w:styleId="Style6">
    <w:name w:val="Style6"/>
    <w:basedOn w:val="Normal"/>
    <w:uiPriority w:val="99"/>
    <w:pPr>
      <w:spacing w:line="374" w:lineRule="exact"/>
      <w:ind w:hanging="331"/>
    </w:pPr>
  </w:style>
  <w:style w:type="paragraph" w:customStyle="1" w:styleId="Style7">
    <w:name w:val="Style7"/>
    <w:basedOn w:val="Normal"/>
    <w:uiPriority w:val="99"/>
  </w:style>
  <w:style w:type="paragraph" w:customStyle="1" w:styleId="Style8">
    <w:name w:val="Style8"/>
    <w:basedOn w:val="Normal"/>
    <w:uiPriority w:val="99"/>
  </w:style>
  <w:style w:type="character" w:customStyle="1" w:styleId="FontStyle11">
    <w:name w:val="Font Style11"/>
    <w:basedOn w:val="DefaultParagraphFont"/>
    <w:uiPriority w:val="99"/>
    <w:rPr>
      <w:rFonts w:ascii="Tahoma" w:hAnsi="Tahoma" w:cs="Tahoma"/>
      <w:b/>
      <w:bCs/>
      <w:color w:val="000000"/>
      <w:sz w:val="22"/>
      <w:szCs w:val="22"/>
    </w:rPr>
  </w:style>
  <w:style w:type="character" w:customStyle="1" w:styleId="FontStyle12">
    <w:name w:val="Font Style12"/>
    <w:basedOn w:val="DefaultParagraphFont"/>
    <w:uiPriority w:val="99"/>
    <w:rPr>
      <w:rFonts w:ascii="Tahoma" w:hAnsi="Tahoma" w:cs="Tahoma"/>
      <w:color w:val="000000"/>
      <w:sz w:val="20"/>
      <w:szCs w:val="20"/>
    </w:rPr>
  </w:style>
  <w:style w:type="character" w:customStyle="1" w:styleId="FontStyle13">
    <w:name w:val="Font Style13"/>
    <w:basedOn w:val="DefaultParagraphFont"/>
    <w:uiPriority w:val="99"/>
    <w:rPr>
      <w:rFonts w:ascii="Franklin Gothic Demi" w:hAnsi="Franklin Gothic Demi" w:cs="Franklin Gothic Demi"/>
      <w:color w:val="000000"/>
      <w:spacing w:val="30"/>
      <w:sz w:val="38"/>
      <w:szCs w:val="38"/>
    </w:rPr>
  </w:style>
  <w:style w:type="character" w:customStyle="1" w:styleId="FontStyle14">
    <w:name w:val="Font Style14"/>
    <w:basedOn w:val="DefaultParagraphFont"/>
    <w:uiPriority w:val="99"/>
    <w:rPr>
      <w:rFonts w:ascii="Franklin Gothic Demi" w:hAnsi="Franklin Gothic Demi" w:cs="Franklin Gothic Demi"/>
      <w:color w:val="000000"/>
      <w:sz w:val="18"/>
      <w:szCs w:val="18"/>
    </w:rPr>
  </w:style>
  <w:style w:type="character" w:styleId="Hyperlink">
    <w:name w:val="Hyperlink"/>
    <w:basedOn w:val="DefaultParagraphFont"/>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311</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Cravinho</dc:creator>
  <cp:keywords/>
  <dc:description/>
  <cp:lastModifiedBy>Cristina Isabel Lopes Sobreira</cp:lastModifiedBy>
  <cp:revision>4</cp:revision>
  <dcterms:created xsi:type="dcterms:W3CDTF">2019-04-09T15:47:00Z</dcterms:created>
  <dcterms:modified xsi:type="dcterms:W3CDTF">2019-05-16T13:50:00Z</dcterms:modified>
</cp:coreProperties>
</file>